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As in </w:t>
      </w:r>
      <w:bookmarkStart w:id="0" w:name="_GoBack"/>
      <w:bookmarkEnd w:id="0"/>
      <w:r w:rsidRPr="003F4220">
        <w:rPr>
          <w:rFonts w:ascii="Times New Roman" w:eastAsia="Times New Roman" w:hAnsi="Times New Roman" w:cs="Times New Roman"/>
          <w:i/>
          <w:iCs/>
          <w:sz w:val="24"/>
          <w:szCs w:val="24"/>
        </w:rPr>
        <w:t>Visible Learning</w:t>
      </w:r>
      <w:r w:rsidRPr="003F4220">
        <w:rPr>
          <w:rFonts w:ascii="Times New Roman" w:eastAsia="Times New Roman" w:hAnsi="Times New Roman" w:cs="Times New Roman"/>
          <w:sz w:val="24"/>
          <w:szCs w:val="24"/>
        </w:rPr>
        <w:t>, the (updated) rank order of those factors that have the greatest effect size in student achievement will be of interest to every teacher, administrator, and education professor.</w:t>
      </w: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Here is the rank-ordered list of the top effect sizes, with a half-dozen removed by me because they either refer to programs unknown outside of Australia &amp; New Zealand – Hattie’s home base – or they refer to sub-sets of students (e.g. the learning disabled). And I am going to provide a bit of suspense with this list. I want you to guess </w:t>
      </w:r>
      <w:r w:rsidRPr="003F4220">
        <w:rPr>
          <w:rFonts w:ascii="Times New Roman" w:eastAsia="Times New Roman" w:hAnsi="Times New Roman" w:cs="Times New Roman"/>
          <w:sz w:val="24"/>
          <w:szCs w:val="24"/>
          <w:u w:val="single"/>
        </w:rPr>
        <w:t>which two factors come next</w:t>
      </w:r>
      <w:r w:rsidRPr="003F4220">
        <w:rPr>
          <w:rFonts w:ascii="Times New Roman" w:eastAsia="Times New Roman" w:hAnsi="Times New Roman" w:cs="Times New Roman"/>
          <w:sz w:val="24"/>
          <w:szCs w:val="24"/>
        </w:rPr>
        <w:t> after what is listed below; you’ll see why I wanted to add a bit of intrigue by the end. (I have also starred the factors that have an effect size of .7 or greater since these are significant gains):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Student self-assessment/self-grading*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Response to intervention*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Teacher credibility*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Providing formative assessments*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Classroom discussion*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Teacher clarity*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Feedback*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Reciprocal teaching*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Teacher-student relationships fostered*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Spaced vs. mass practice*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Meta-cognitive strategies taught and used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Acceleration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Classroom behavioral techniques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Vocabulary programs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Repeated reading programs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Creativity programs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Student prior achievement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Self-questioning by students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Study skills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Problem-solving teaching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Not labeling students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Concept mapping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proofErr w:type="spellStart"/>
      <w:r w:rsidRPr="003F4220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 individualistic learning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Direct instruction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Tactile stimulation programs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Mastery learning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Worked examples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Visual-perception programs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Peer tutoring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proofErr w:type="spellStart"/>
      <w:r w:rsidRPr="003F4220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 competitive learning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Phonics instruction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Student-centered teaching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Classroom cohesion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Pre-term birth weight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Peer influences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Classroom management techniques</w:t>
      </w:r>
    </w:p>
    <w:p w:rsidR="003F4220" w:rsidRPr="003F4220" w:rsidRDefault="003F4220" w:rsidP="003F42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Outdoor-adventure programs</w:t>
      </w: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Can you guess the next two items on the rank order list?</w:t>
      </w:r>
    </w:p>
    <w:p w:rsid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“Home environment” and “socio-economic status.”</w:t>
      </w: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In other words, </w:t>
      </w:r>
      <w:r w:rsidRPr="003F4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everything on the list has a </w:t>
      </w:r>
      <w:r w:rsidRPr="003F42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greater</w:t>
      </w:r>
      <w:r w:rsidRPr="003F4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effect on student achievement than the student’s background</w:t>
      </w:r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 – despite the endless fatalism of so many teachers on this point (especially in the upper grades).</w:t>
      </w: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Co-incidentally, Jay Matthews in a recent </w:t>
      </w:r>
      <w:hyperlink r:id="rId5" w:tgtFrame="_blank" w:tooltip="Matthews on Arlington" w:history="1">
        <w:r w:rsidRPr="003F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Post</w:t>
        </w:r>
      </w:hyperlink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 article discusses the remarkable gains in Arlington, VA, in which the achievement gap was greatly narrowed by sustained focused effort by district leaders. And the Gates Foundation released a </w:t>
      </w:r>
      <w:hyperlink r:id="rId6" w:tgtFrame="_blank" w:tooltip="Gates report on MET" w:history="1">
        <w:r w:rsidRPr="003F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preliminary report</w:t>
        </w:r>
      </w:hyperlink>
      <w:r w:rsidRPr="003F4220">
        <w:rPr>
          <w:rFonts w:ascii="Times New Roman" w:eastAsia="Times New Roman" w:hAnsi="Times New Roman" w:cs="Times New Roman"/>
          <w:sz w:val="24"/>
          <w:szCs w:val="24"/>
        </w:rPr>
        <w:t xml:space="preserve"> on its Measures of Effective teaching project that shows convincingly what any of us who have worked in schools for years knows: good teachers make a considerable value-added difference.</w:t>
      </w:r>
    </w:p>
    <w:p w:rsidR="003F4220" w:rsidRPr="003F4220" w:rsidRDefault="003F4220" w:rsidP="003F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220">
        <w:rPr>
          <w:rFonts w:ascii="Times New Roman" w:eastAsia="Times New Roman" w:hAnsi="Times New Roman" w:cs="Times New Roman"/>
          <w:sz w:val="24"/>
          <w:szCs w:val="24"/>
        </w:rPr>
        <w:t>It is thus high time that we call teacher fatalism about their ability to achieve gains with poor or unmotivated students what it is: unprofessional, passive, and cynical thinking that has no place in school. It is a form of prejudice that becomes a self-fulfilling prophecy.</w:t>
      </w:r>
    </w:p>
    <w:p w:rsidR="004124A7" w:rsidRDefault="003F4220">
      <w:r>
        <w:t>From G Wiggins Blog, 2012</w:t>
      </w:r>
    </w:p>
    <w:sectPr w:rsidR="004124A7" w:rsidSect="003F4220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1F5"/>
    <w:multiLevelType w:val="multilevel"/>
    <w:tmpl w:val="34C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4220"/>
    <w:rsid w:val="003F4220"/>
    <w:rsid w:val="004124A7"/>
    <w:rsid w:val="005C7F24"/>
    <w:rsid w:val="0066512A"/>
    <w:rsid w:val="006A6D5F"/>
    <w:rsid w:val="00E6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2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4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2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4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project.org/downloads/Preliminary_Findings-Research_Paper.pdf" TargetMode="External"/><Relationship Id="rId5" Type="http://schemas.openxmlformats.org/officeDocument/2006/relationships/hyperlink" Target="http://www.washingtonpost.com/blogs/class-struggle/post/stunningly-reasonable-achievement-gap-approach/2012/01/04/gIQAehgfbP_blog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Robb, Vickie L.</dc:creator>
  <cp:lastModifiedBy>Vandelichtv</cp:lastModifiedBy>
  <cp:revision>2</cp:revision>
  <cp:lastPrinted>2012-07-23T21:38:00Z</cp:lastPrinted>
  <dcterms:created xsi:type="dcterms:W3CDTF">2012-10-24T19:33:00Z</dcterms:created>
  <dcterms:modified xsi:type="dcterms:W3CDTF">2012-10-24T19:33:00Z</dcterms:modified>
</cp:coreProperties>
</file>